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="Arial"/>
          <w:b/>
          <w:bCs/>
          <w:sz w:val="22"/>
          <w:szCs w:val="22"/>
        </w:rPr>
      </w:pPr>
    </w:p>
    <w:p>
      <w:pPr>
        <w:jc w:val="both"/>
        <w:rPr>
          <w:rFonts w:cs="Arial"/>
          <w:b/>
          <w:bCs/>
          <w:sz w:val="24"/>
          <w:szCs w:val="24"/>
          <w:lang w:val="pt-BR"/>
        </w:rPr>
      </w:pPr>
    </w:p>
    <w:p>
      <w:pPr>
        <w:jc w:val="center"/>
        <w:rPr>
          <w:rFonts w:cs="Arial"/>
          <w:b/>
          <w:bCs/>
          <w:sz w:val="28"/>
          <w:szCs w:val="28"/>
          <w:lang w:val="pt-BR"/>
        </w:rPr>
      </w:pPr>
      <w:r>
        <w:rPr>
          <w:rFonts w:hint="eastAsia" w:cs="Arial"/>
          <w:b/>
          <w:bCs/>
          <w:sz w:val="28"/>
          <w:szCs w:val="28"/>
          <w:lang w:val="en-US" w:eastAsia="zh-CN"/>
        </w:rPr>
        <w:t xml:space="preserve">Seminar on Philippine Games, Animation&amp; IT Industry Update </w:t>
      </w:r>
    </w:p>
    <w:p>
      <w:pPr>
        <w:jc w:val="center"/>
        <w:rPr>
          <w:rFonts w:hint="default" w:cs="Arial"/>
          <w:b/>
          <w:bCs/>
          <w:sz w:val="24"/>
          <w:szCs w:val="24"/>
          <w:lang w:val="en-US" w:eastAsia="zh-CN"/>
        </w:rPr>
      </w:pPr>
      <w:r>
        <w:rPr>
          <w:rFonts w:hint="eastAsia" w:cs="Arial"/>
          <w:b/>
          <w:bCs/>
          <w:sz w:val="24"/>
          <w:szCs w:val="24"/>
          <w:lang w:val="en-US" w:eastAsia="zh-CN"/>
        </w:rPr>
        <w:t>@ CIFTIS Cloud Meeting</w:t>
      </w:r>
    </w:p>
    <w:p>
      <w:pPr>
        <w:jc w:val="center"/>
        <w:rPr>
          <w:rFonts w:hint="eastAsia" w:cs="Arial"/>
          <w:b/>
          <w:bCs/>
          <w:sz w:val="24"/>
          <w:szCs w:val="24"/>
          <w:lang w:val="en-US" w:eastAsia="zh-CN"/>
        </w:rPr>
      </w:pPr>
    </w:p>
    <w:p>
      <w:pPr>
        <w:pStyle w:val="18"/>
        <w:ind w:left="0" w:leftChars="0" w:firstLine="0" w:firstLineChars="0"/>
        <w:jc w:val="center"/>
        <w:rPr>
          <w:rFonts w:hint="eastAsia" w:cs="Arial"/>
          <w:b/>
          <w:bCs/>
          <w:sz w:val="21"/>
          <w:szCs w:val="21"/>
          <w:highlight w:val="yellow"/>
          <w:lang w:val="en-US" w:eastAsia="zh-CN"/>
        </w:rPr>
      </w:pPr>
      <w:r>
        <w:rPr>
          <w:rFonts w:hint="eastAsia" w:cs="Arial"/>
          <w:i/>
          <w:iCs/>
          <w:color w:val="0000FF"/>
          <w:sz w:val="21"/>
          <w:szCs w:val="21"/>
          <w:highlight w:val="yellow"/>
          <w:lang w:val="en-US" w:eastAsia="zh-CN"/>
        </w:rPr>
        <w:t>2</w:t>
      </w:r>
      <w:r>
        <w:rPr>
          <w:rFonts w:hint="eastAsia" w:cs="Arial"/>
          <w:i/>
          <w:iCs/>
          <w:color w:val="0000FF"/>
          <w:sz w:val="21"/>
          <w:szCs w:val="21"/>
          <w:highlight w:val="yellow"/>
          <w:lang w:val="pt-BR"/>
        </w:rPr>
        <w:t xml:space="preserve"> Sep 2022</w:t>
      </w:r>
      <w:r>
        <w:rPr>
          <w:rFonts w:hint="eastAsia" w:cs="Arial"/>
          <w:i/>
          <w:iCs/>
          <w:color w:val="0000FF"/>
          <w:sz w:val="21"/>
          <w:szCs w:val="21"/>
          <w:highlight w:val="yellow"/>
          <w:lang w:val="en-US" w:eastAsia="zh-CN"/>
        </w:rPr>
        <w:t>(Friday),1430H-1630H</w:t>
      </w:r>
    </w:p>
    <w:p>
      <w:pPr>
        <w:rPr>
          <w:rFonts w:cs="Arial"/>
          <w:sz w:val="21"/>
          <w:szCs w:val="21"/>
          <w:lang w:val="pt-BR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Organizer:</w:t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Philippine Trade and Investment Center-Beijing(PTIC-Beijing),Embassy of the Philippines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&amp;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Center for International Trade Expositions and Missions(CITEM),Department of Trade and Industry of the Philippines(DTI)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Co-Organizer:</w:t>
      </w: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Internet+ Development Association of China(IDAC),Ministry of Industry and Information Technology of China(MIIT)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Supporting Unit: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ind w:firstLine="1470" w:firstLineChars="700"/>
        <w:rPr>
          <w:rFonts w:hint="default" w:ascii="Times New Roman" w:hAnsi="Times New Roman" w:cs="Times New Roman"/>
          <w:i w:val="0"/>
          <w:iCs w:val="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iCs w:val="0"/>
          <w:sz w:val="21"/>
          <w:szCs w:val="21"/>
          <w:highlight w:val="none"/>
          <w:lang w:val="en-US" w:eastAsia="zh-CN"/>
        </w:rPr>
        <w:t xml:space="preserve">China Audio-video and Digital Publishing Association(CADPA) </w:t>
      </w:r>
    </w:p>
    <w:p>
      <w:pPr>
        <w:jc w:val="both"/>
        <w:rPr>
          <w:rFonts w:cs="Arial"/>
          <w:sz w:val="22"/>
          <w:szCs w:val="22"/>
          <w:lang w:val="pt-BR"/>
        </w:rPr>
      </w:pPr>
    </w:p>
    <w:p>
      <w:pPr>
        <w:pStyle w:val="18"/>
        <w:ind w:left="0" w:leftChars="0" w:firstLine="0" w:firstLineChars="0"/>
        <w:jc w:val="center"/>
        <w:rPr>
          <w:rFonts w:hint="eastAsia" w:cs="Arial"/>
          <w:b/>
          <w:bCs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 w:cs="Arial"/>
          <w:b/>
          <w:bCs/>
          <w:color w:val="0000FF"/>
          <w:sz w:val="24"/>
          <w:szCs w:val="24"/>
          <w:u w:val="single"/>
          <w:lang w:val="en-US" w:eastAsia="zh-CN"/>
        </w:rPr>
        <w:t>Program</w:t>
      </w:r>
    </w:p>
    <w:p>
      <w:pPr>
        <w:pStyle w:val="18"/>
        <w:ind w:left="0" w:leftChars="0" w:firstLine="0" w:firstLineChars="0"/>
        <w:rPr>
          <w:rFonts w:hint="default" w:cs="Arial"/>
          <w:sz w:val="24"/>
          <w:szCs w:val="24"/>
          <w:lang w:val="en-US" w:eastAsia="zh-CN"/>
        </w:rPr>
      </w:pPr>
    </w:p>
    <w:p>
      <w:pPr>
        <w:rPr>
          <w:rFonts w:cs="Arial"/>
          <w:sz w:val="21"/>
          <w:szCs w:val="21"/>
          <w:lang w:val="pt-BR"/>
        </w:rPr>
      </w:pPr>
      <w:r>
        <w:rPr>
          <w:rFonts w:hint="eastAsia" w:cs="Arial"/>
          <w:sz w:val="21"/>
          <w:szCs w:val="21"/>
          <w:lang w:val="en-US" w:eastAsia="zh-CN"/>
        </w:rPr>
        <w:t>1430</w:t>
      </w:r>
      <w:r>
        <w:rPr>
          <w:rFonts w:cs="Arial"/>
          <w:sz w:val="21"/>
          <w:szCs w:val="21"/>
          <w:lang w:val="pt-BR"/>
        </w:rPr>
        <w:t>H-1</w:t>
      </w:r>
      <w:r>
        <w:rPr>
          <w:rFonts w:hint="eastAsia" w:cs="Arial"/>
          <w:sz w:val="21"/>
          <w:szCs w:val="21"/>
          <w:lang w:val="en-US" w:eastAsia="zh-CN"/>
        </w:rPr>
        <w:t>435</w:t>
      </w:r>
      <w:r>
        <w:rPr>
          <w:rFonts w:cs="Arial"/>
          <w:sz w:val="21"/>
          <w:szCs w:val="21"/>
          <w:lang w:val="pt-BR"/>
        </w:rPr>
        <w:t xml:space="preserve">H   :  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Welcome Remarks</w:t>
      </w:r>
      <w:r>
        <w:rPr>
          <w:rFonts w:cs="Arial"/>
          <w:b/>
          <w:bCs/>
          <w:sz w:val="21"/>
          <w:szCs w:val="21"/>
          <w:lang w:val="pt-BR"/>
        </w:rPr>
        <w:t xml:space="preserve"> </w:t>
      </w:r>
    </w:p>
    <w:p>
      <w:pPr>
        <w:ind w:firstLine="2100" w:firstLineChars="10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Dinno M. Oblena</w:t>
      </w:r>
    </w:p>
    <w:p>
      <w:pPr>
        <w:ind w:firstLine="2100" w:firstLineChars="10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Charge d'Affaires ad interim</w:t>
      </w:r>
    </w:p>
    <w:p>
      <w:pPr>
        <w:ind w:firstLine="2100" w:firstLineChars="1000"/>
        <w:rPr>
          <w:rFonts w:hint="default" w:cs="Arial" w:eastAsiaTheme="minorEastAsia"/>
          <w:i w:val="0"/>
          <w:iCs w:val="0"/>
          <w:color w:val="0000FF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pt-BR"/>
        </w:rPr>
        <w:t xml:space="preserve">Embassy of the </w:t>
      </w:r>
      <w:r>
        <w:rPr>
          <w:rFonts w:hint="eastAsia" w:cs="Arial"/>
          <w:i w:val="0"/>
          <w:iCs w:val="0"/>
          <w:sz w:val="21"/>
          <w:szCs w:val="21"/>
          <w:lang w:val="pt-BR" w:eastAsia="zh-CN"/>
        </w:rPr>
        <w:t xml:space="preserve">Republic of the </w:t>
      </w:r>
      <w:r>
        <w:rPr>
          <w:rFonts w:hint="eastAsia" w:cs="Arial"/>
          <w:i w:val="0"/>
          <w:iCs w:val="0"/>
          <w:sz w:val="21"/>
          <w:szCs w:val="21"/>
          <w:lang w:val="pt-BR"/>
        </w:rPr>
        <w:t>Philippines</w:t>
      </w:r>
      <w:r>
        <w:rPr>
          <w:rFonts w:hint="default" w:cs="Arial"/>
          <w:i w:val="0"/>
          <w:iCs w:val="0"/>
          <w:sz w:val="21"/>
          <w:szCs w:val="21"/>
        </w:rPr>
        <w:t xml:space="preserve"> in Beijing,China</w:t>
      </w:r>
      <w:r>
        <w:rPr>
          <w:rFonts w:hint="eastAsia" w:cs="Arial"/>
          <w:i w:val="0"/>
          <w:iCs w:val="0"/>
          <w:sz w:val="21"/>
          <w:szCs w:val="21"/>
          <w:lang w:val="pt-BR"/>
        </w:rPr>
        <w:t xml:space="preserve"> </w:t>
      </w:r>
    </w:p>
    <w:p>
      <w:pPr>
        <w:rPr>
          <w:rFonts w:cs="Arial"/>
          <w:sz w:val="21"/>
          <w:szCs w:val="21"/>
          <w:highlight w:val="none"/>
          <w:lang w:val="pt-BR"/>
        </w:rPr>
      </w:pPr>
    </w:p>
    <w:p>
      <w:pPr>
        <w:rPr>
          <w:rFonts w:hint="eastAsia" w:cs="Arial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sz w:val="21"/>
          <w:szCs w:val="21"/>
          <w:highlight w:val="none"/>
          <w:lang w:val="en-US" w:eastAsia="zh-CN"/>
        </w:rPr>
        <w:t>143</w:t>
      </w:r>
      <w:r>
        <w:rPr>
          <w:rFonts w:cs="Arial"/>
          <w:sz w:val="21"/>
          <w:szCs w:val="21"/>
          <w:highlight w:val="none"/>
          <w:lang w:val="pt-BR"/>
        </w:rPr>
        <w:t>5H-1</w:t>
      </w:r>
      <w:r>
        <w:rPr>
          <w:rFonts w:hint="eastAsia" w:cs="Arial"/>
          <w:sz w:val="21"/>
          <w:szCs w:val="21"/>
          <w:highlight w:val="none"/>
          <w:lang w:val="en-US" w:eastAsia="zh-CN"/>
        </w:rPr>
        <w:t>440</w:t>
      </w:r>
      <w:r>
        <w:rPr>
          <w:rFonts w:cs="Arial"/>
          <w:sz w:val="21"/>
          <w:szCs w:val="21"/>
          <w:highlight w:val="none"/>
          <w:lang w:val="pt-BR"/>
        </w:rPr>
        <w:t xml:space="preserve">H   :  </w:t>
      </w:r>
      <w:r>
        <w:rPr>
          <w:rFonts w:hint="eastAsia" w:cs="Arial"/>
          <w:b/>
          <w:bCs/>
          <w:sz w:val="21"/>
          <w:szCs w:val="21"/>
          <w:highlight w:val="none"/>
          <w:lang w:val="en-US" w:eastAsia="zh-CN"/>
        </w:rPr>
        <w:t>Welcome Remarks</w:t>
      </w:r>
    </w:p>
    <w:p>
      <w:pPr>
        <w:rPr>
          <w:rFonts w:hint="default" w:cs="Arial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sz w:val="21"/>
          <w:szCs w:val="21"/>
          <w:highlight w:val="none"/>
          <w:lang w:val="en-US" w:eastAsia="zh-CN"/>
        </w:rPr>
        <w:t xml:space="preserve">                                    Secretary General</w:t>
      </w:r>
    </w:p>
    <w:p>
      <w:pPr>
        <w:ind w:firstLine="2100" w:firstLineChars="1000"/>
        <w:rPr>
          <w:rFonts w:hint="default" w:cs="Arial"/>
          <w:i w:val="0"/>
          <w:iCs w:val="0"/>
          <w:sz w:val="21"/>
          <w:szCs w:val="21"/>
          <w:highlight w:val="none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highlight w:val="none"/>
          <w:lang w:val="en-US" w:eastAsia="zh-CN"/>
        </w:rPr>
        <w:t xml:space="preserve">China Audio-video and Digital Publishing Association(CADPA) </w:t>
      </w:r>
    </w:p>
    <w:p>
      <w:pPr>
        <w:rPr>
          <w:rFonts w:hint="eastAsia" w:cs="Arial"/>
          <w:color w:val="0000FF"/>
          <w:sz w:val="21"/>
          <w:szCs w:val="21"/>
          <w:lang w:val="en-US" w:eastAsia="zh-CN"/>
        </w:rPr>
      </w:pPr>
    </w:p>
    <w:p>
      <w:pPr>
        <w:ind w:left="2160" w:hanging="1890" w:hangingChars="900"/>
        <w:rPr>
          <w:rFonts w:hint="default" w:cs="Arial"/>
          <w:b/>
          <w:bCs/>
          <w:sz w:val="21"/>
          <w:szCs w:val="21"/>
          <w:highlight w:val="none"/>
          <w:lang w:val="en-US"/>
        </w:rPr>
      </w:pPr>
      <w:r>
        <w:rPr>
          <w:rFonts w:cs="Arial"/>
          <w:sz w:val="21"/>
          <w:szCs w:val="21"/>
          <w:highlight w:val="none"/>
          <w:lang w:val="pt-BR"/>
        </w:rPr>
        <w:t>1</w:t>
      </w:r>
      <w:r>
        <w:rPr>
          <w:rFonts w:hint="eastAsia" w:cs="Arial"/>
          <w:sz w:val="21"/>
          <w:szCs w:val="21"/>
          <w:highlight w:val="none"/>
          <w:lang w:val="en-US" w:eastAsia="zh-CN"/>
        </w:rPr>
        <w:t>440</w:t>
      </w:r>
      <w:r>
        <w:rPr>
          <w:rFonts w:cs="Arial"/>
          <w:sz w:val="21"/>
          <w:szCs w:val="21"/>
          <w:highlight w:val="none"/>
          <w:lang w:val="pt-BR"/>
        </w:rPr>
        <w:t>H-1</w:t>
      </w:r>
      <w:r>
        <w:rPr>
          <w:rFonts w:hint="eastAsia" w:cs="Arial"/>
          <w:sz w:val="21"/>
          <w:szCs w:val="21"/>
          <w:highlight w:val="none"/>
          <w:lang w:val="en-US" w:eastAsia="zh-CN"/>
        </w:rPr>
        <w:t>450</w:t>
      </w:r>
      <w:r>
        <w:rPr>
          <w:rFonts w:cs="Arial"/>
          <w:sz w:val="21"/>
          <w:szCs w:val="21"/>
          <w:highlight w:val="none"/>
          <w:lang w:val="pt-BR"/>
        </w:rPr>
        <w:t xml:space="preserve">H   : </w:t>
      </w:r>
      <w:r>
        <w:rPr>
          <w:rFonts w:hint="eastAsia" w:cs="Arial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cs="Arial"/>
          <w:b/>
          <w:bCs/>
          <w:sz w:val="21"/>
          <w:szCs w:val="21"/>
          <w:highlight w:val="none"/>
          <w:lang w:val="en-US" w:eastAsia="zh-CN"/>
        </w:rPr>
        <w:t>Remarks on Opportunities for Chinese companies in the Philippines in Games&amp;Animation Industries</w:t>
      </w:r>
    </w:p>
    <w:p>
      <w:pPr>
        <w:ind w:left="2250" w:leftChars="600" w:hanging="1050" w:hangingChars="500"/>
        <w:rPr>
          <w:rFonts w:hint="eastAsia" w:cs="Arial"/>
          <w:sz w:val="21"/>
          <w:szCs w:val="21"/>
          <w:lang w:val="en-US" w:eastAsia="zh-CN"/>
        </w:rPr>
      </w:pPr>
      <w:r>
        <w:rPr>
          <w:rFonts w:cs="Arial"/>
          <w:sz w:val="21"/>
          <w:szCs w:val="21"/>
          <w:lang w:val="pt-BR"/>
        </w:rPr>
        <w:t xml:space="preserve"> </w:t>
      </w:r>
      <w:r>
        <w:rPr>
          <w:rFonts w:hint="eastAsia" w:eastAsia="宋体" w:cs="Arial"/>
          <w:sz w:val="21"/>
          <w:szCs w:val="21"/>
          <w:lang w:val="en-US"/>
        </w:rPr>
        <w:t xml:space="preserve">          </w:t>
      </w:r>
      <w:r>
        <w:rPr>
          <w:rFonts w:cs="Arial"/>
          <w:sz w:val="21"/>
          <w:szCs w:val="21"/>
          <w:lang w:val="pt-BR"/>
        </w:rPr>
        <w:t xml:space="preserve">    </w:t>
      </w:r>
      <w:r>
        <w:rPr>
          <w:rFonts w:hint="eastAsia" w:cs="Arial"/>
          <w:sz w:val="21"/>
          <w:szCs w:val="21"/>
          <w:lang w:val="en-US" w:eastAsia="zh-CN"/>
        </w:rPr>
        <w:t xml:space="preserve"> Mr. Chen Shengxi</w:t>
      </w:r>
    </w:p>
    <w:p>
      <w:pPr>
        <w:ind w:firstLine="2100" w:firstLineChars="10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Executive Vice Secretary General</w:t>
      </w:r>
    </w:p>
    <w:p>
      <w:pPr>
        <w:ind w:firstLine="2100" w:firstLineChars="1000"/>
        <w:rPr>
          <w:rFonts w:hint="default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Internet+ Development Association of China (IDAC)</w:t>
      </w:r>
    </w:p>
    <w:p>
      <w:pPr>
        <w:pStyle w:val="18"/>
        <w:ind w:left="0" w:leftChars="0" w:firstLine="0" w:firstLineChars="0"/>
        <w:rPr>
          <w:rFonts w:cs="Arial"/>
          <w:sz w:val="21"/>
          <w:szCs w:val="21"/>
          <w:lang w:val="pt-BR"/>
        </w:rPr>
      </w:pPr>
    </w:p>
    <w:p>
      <w:pPr>
        <w:ind w:left="1920" w:hanging="1680" w:hangingChars="800"/>
        <w:rPr>
          <w:rFonts w:hint="eastAsia" w:cs="Arial"/>
          <w:sz w:val="21"/>
          <w:szCs w:val="21"/>
          <w:lang w:val="en-US" w:eastAsia="zh-CN"/>
        </w:rPr>
      </w:pPr>
      <w:r>
        <w:rPr>
          <w:rFonts w:cs="Arial"/>
          <w:sz w:val="21"/>
          <w:szCs w:val="21"/>
          <w:lang w:val="pt-BR"/>
        </w:rPr>
        <w:t>1</w:t>
      </w:r>
      <w:r>
        <w:rPr>
          <w:rFonts w:hint="eastAsia" w:cs="Arial"/>
          <w:sz w:val="21"/>
          <w:szCs w:val="21"/>
          <w:lang w:val="en-US" w:eastAsia="zh-CN"/>
        </w:rPr>
        <w:t>450</w:t>
      </w:r>
      <w:r>
        <w:rPr>
          <w:rFonts w:cs="Arial"/>
          <w:sz w:val="21"/>
          <w:szCs w:val="21"/>
          <w:lang w:val="pt-BR"/>
        </w:rPr>
        <w:t>H-1</w:t>
      </w:r>
      <w:r>
        <w:rPr>
          <w:rFonts w:hint="eastAsia" w:cs="Arial"/>
          <w:sz w:val="21"/>
          <w:szCs w:val="21"/>
          <w:lang w:val="en-US" w:eastAsia="zh-CN"/>
        </w:rPr>
        <w:t>510</w:t>
      </w:r>
      <w:r>
        <w:rPr>
          <w:rFonts w:cs="Arial"/>
          <w:sz w:val="21"/>
          <w:szCs w:val="21"/>
          <w:lang w:val="pt-BR"/>
        </w:rPr>
        <w:t xml:space="preserve">H   :  </w:t>
      </w:r>
      <w:r>
        <w:rPr>
          <w:rFonts w:cs="Arial"/>
          <w:b/>
          <w:bCs/>
          <w:sz w:val="21"/>
          <w:szCs w:val="21"/>
          <w:lang w:val="pt-BR"/>
        </w:rPr>
        <w:t xml:space="preserve"> 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IT-BPM advantages of the Philippines&amp;Investment environment and incentives in the Philippines</w:t>
      </w:r>
    </w:p>
    <w:p>
      <w:pPr>
        <w:rPr>
          <w:rFonts w:hint="eastAsia" w:cs="Arial"/>
          <w:sz w:val="21"/>
          <w:szCs w:val="21"/>
          <w:lang w:val="en-US" w:eastAsia="zh-CN"/>
        </w:rPr>
      </w:pPr>
      <w:r>
        <w:rPr>
          <w:rFonts w:hint="eastAsia" w:cs="Arial"/>
          <w:sz w:val="21"/>
          <w:szCs w:val="21"/>
          <w:lang w:val="en-US" w:eastAsia="zh-CN"/>
        </w:rPr>
        <w:t xml:space="preserve">                                    Ms. Celeste Ilagan</w:t>
      </w:r>
    </w:p>
    <w:p>
      <w:pPr>
        <w:ind w:firstLine="2100" w:firstLineChars="1000"/>
        <w:rPr>
          <w:rFonts w:hint="eastAsia" w:cs="Arial"/>
          <w:sz w:val="21"/>
          <w:szCs w:val="21"/>
          <w:lang w:val="en-US" w:eastAsia="zh-CN"/>
        </w:rPr>
      </w:pPr>
      <w:r>
        <w:rPr>
          <w:rFonts w:hint="eastAsia" w:cs="Arial"/>
          <w:sz w:val="21"/>
          <w:szCs w:val="21"/>
          <w:lang w:val="en-US" w:eastAsia="zh-CN"/>
        </w:rPr>
        <w:t>Chief Policy and Regulatory Affairs Officer</w:t>
      </w:r>
    </w:p>
    <w:p>
      <w:pPr>
        <w:ind w:firstLine="2100" w:firstLineChars="1000"/>
        <w:rPr>
          <w:rFonts w:hint="eastAsia" w:cs="Arial"/>
          <w:sz w:val="21"/>
          <w:szCs w:val="21"/>
          <w:lang w:val="en-US" w:eastAsia="zh-CN"/>
        </w:rPr>
      </w:pPr>
      <w:r>
        <w:rPr>
          <w:rFonts w:hint="eastAsia" w:cs="Arial"/>
          <w:sz w:val="21"/>
          <w:szCs w:val="21"/>
          <w:lang w:val="en-US" w:eastAsia="zh-CN"/>
        </w:rPr>
        <w:t>IT Business Process Association of the Philippines (IBPAP)</w:t>
      </w:r>
    </w:p>
    <w:p>
      <w:pPr>
        <w:ind w:left="1920" w:hanging="1680" w:hangingChars="800"/>
        <w:rPr>
          <w:rFonts w:cs="Arial"/>
          <w:sz w:val="21"/>
          <w:szCs w:val="21"/>
          <w:lang w:val="pt-BR"/>
        </w:rPr>
      </w:pPr>
    </w:p>
    <w:p>
      <w:pPr>
        <w:ind w:left="1920" w:hanging="1680" w:hangingChars="800"/>
        <w:rPr>
          <w:rFonts w:hint="eastAsia" w:cs="Arial"/>
          <w:b/>
          <w:bCs/>
          <w:sz w:val="21"/>
          <w:szCs w:val="21"/>
          <w:lang w:val="en-US" w:eastAsia="zh-CN"/>
        </w:rPr>
      </w:pPr>
      <w:r>
        <w:rPr>
          <w:rFonts w:cs="Arial"/>
          <w:sz w:val="21"/>
          <w:szCs w:val="21"/>
          <w:lang w:val="pt-BR"/>
        </w:rPr>
        <w:t>1</w:t>
      </w:r>
      <w:r>
        <w:rPr>
          <w:rFonts w:hint="eastAsia" w:cs="Arial"/>
          <w:sz w:val="21"/>
          <w:szCs w:val="21"/>
          <w:lang w:val="en-US" w:eastAsia="zh-CN"/>
        </w:rPr>
        <w:t>510</w:t>
      </w:r>
      <w:r>
        <w:rPr>
          <w:rFonts w:cs="Arial"/>
          <w:sz w:val="21"/>
          <w:szCs w:val="21"/>
          <w:lang w:val="pt-BR"/>
        </w:rPr>
        <w:t>H-1</w:t>
      </w:r>
      <w:r>
        <w:rPr>
          <w:rFonts w:hint="eastAsia" w:cs="Arial"/>
          <w:sz w:val="21"/>
          <w:szCs w:val="21"/>
          <w:lang w:val="en-US" w:eastAsia="zh-CN"/>
        </w:rPr>
        <w:t>530</w:t>
      </w:r>
      <w:r>
        <w:rPr>
          <w:rFonts w:cs="Arial"/>
          <w:sz w:val="21"/>
          <w:szCs w:val="21"/>
          <w:lang w:val="pt-BR"/>
        </w:rPr>
        <w:t xml:space="preserve">H   :  </w:t>
      </w:r>
      <w:r>
        <w:rPr>
          <w:rFonts w:hint="eastAsia" w:cs="Arial"/>
          <w:sz w:val="21"/>
          <w:szCs w:val="21"/>
          <w:lang w:val="en-US" w:eastAsia="zh-CN"/>
        </w:rPr>
        <w:t xml:space="preserve"> 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Opportunities in investment and outsourcing for China</w:t>
      </w:r>
      <w:r>
        <w:rPr>
          <w:rFonts w:hint="default" w:cs="Arial"/>
          <w:b/>
          <w:bCs/>
          <w:sz w:val="21"/>
          <w:szCs w:val="21"/>
          <w:lang w:val="en-US" w:eastAsia="zh-CN"/>
        </w:rPr>
        <w:t>’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s animation  companies</w:t>
      </w:r>
    </w:p>
    <w:p>
      <w:pPr>
        <w:ind w:left="1670" w:leftChars="835" w:firstLine="420" w:firstLineChars="2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Daniel Enriquez</w:t>
      </w:r>
    </w:p>
    <w:p>
      <w:pPr>
        <w:ind w:left="1670" w:leftChars="835" w:firstLine="420" w:firstLineChars="2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Executive Director</w:t>
      </w:r>
    </w:p>
    <w:p>
      <w:pPr>
        <w:ind w:firstLine="2100" w:firstLineChars="1000"/>
        <w:rPr>
          <w:rFonts w:hint="eastAsia" w:cs="Arial"/>
          <w:i/>
          <w:iCs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 xml:space="preserve">Animation Council of the Philippines </w:t>
      </w:r>
    </w:p>
    <w:p>
      <w:pPr>
        <w:ind w:left="1920" w:hanging="1680" w:hangingChars="800"/>
        <w:rPr>
          <w:rFonts w:hint="eastAsia" w:cs="Arial"/>
          <w:b/>
          <w:bCs/>
          <w:sz w:val="21"/>
          <w:szCs w:val="21"/>
          <w:lang w:val="en-US" w:eastAsia="zh-CN"/>
        </w:rPr>
      </w:pPr>
      <w:r>
        <w:rPr>
          <w:rFonts w:cs="Arial"/>
          <w:sz w:val="21"/>
          <w:szCs w:val="21"/>
          <w:lang w:val="pt-BR"/>
        </w:rPr>
        <w:t>1</w:t>
      </w:r>
      <w:r>
        <w:rPr>
          <w:rFonts w:hint="eastAsia" w:cs="Arial"/>
          <w:sz w:val="21"/>
          <w:szCs w:val="21"/>
          <w:lang w:val="en-US" w:eastAsia="zh-CN"/>
        </w:rPr>
        <w:t>530</w:t>
      </w:r>
      <w:r>
        <w:rPr>
          <w:rFonts w:cs="Arial"/>
          <w:sz w:val="21"/>
          <w:szCs w:val="21"/>
          <w:lang w:val="pt-BR"/>
        </w:rPr>
        <w:t>H-1</w:t>
      </w:r>
      <w:r>
        <w:rPr>
          <w:rFonts w:hint="eastAsia" w:cs="Arial"/>
          <w:sz w:val="21"/>
          <w:szCs w:val="21"/>
          <w:lang w:val="en-US" w:eastAsia="zh-CN"/>
        </w:rPr>
        <w:t>550</w:t>
      </w:r>
      <w:r>
        <w:rPr>
          <w:rFonts w:cs="Arial"/>
          <w:sz w:val="21"/>
          <w:szCs w:val="21"/>
          <w:lang w:val="pt-BR"/>
        </w:rPr>
        <w:t xml:space="preserve">H   :  </w:t>
      </w:r>
      <w:r>
        <w:rPr>
          <w:rFonts w:hint="eastAsia" w:cs="Arial"/>
          <w:sz w:val="21"/>
          <w:szCs w:val="21"/>
          <w:lang w:val="en-US" w:eastAsia="zh-CN"/>
        </w:rPr>
        <w:t xml:space="preserve"> 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Opportunities in investment and outsourcing for China</w:t>
      </w:r>
      <w:r>
        <w:rPr>
          <w:rFonts w:hint="default" w:cs="Arial"/>
          <w:b/>
          <w:bCs/>
          <w:sz w:val="21"/>
          <w:szCs w:val="21"/>
          <w:lang w:val="en-US" w:eastAsia="zh-CN"/>
        </w:rPr>
        <w:t>’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s game companies</w:t>
      </w:r>
    </w:p>
    <w:p>
      <w:pPr>
        <w:ind w:left="1670" w:leftChars="835" w:firstLine="420" w:firstLineChars="2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Mr.James Ronald H. Lo</w:t>
      </w:r>
    </w:p>
    <w:p>
      <w:pPr>
        <w:ind w:left="1670" w:leftChars="835" w:firstLine="420" w:firstLineChars="200"/>
        <w:rPr>
          <w:rFonts w:hint="eastAsia" w:cs="Arial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i w:val="0"/>
          <w:iCs w:val="0"/>
          <w:sz w:val="21"/>
          <w:szCs w:val="21"/>
          <w:lang w:val="en-US" w:eastAsia="zh-CN"/>
        </w:rPr>
        <w:t>President of Game Developers Association of the Philippines</w:t>
      </w:r>
    </w:p>
    <w:p>
      <w:pPr>
        <w:ind w:left="1670" w:leftChars="835" w:firstLine="420" w:firstLineChars="200"/>
        <w:rPr>
          <w:rFonts w:hint="default" w:cs="Arial"/>
          <w:i w:val="0"/>
          <w:iCs w:val="0"/>
          <w:sz w:val="21"/>
          <w:szCs w:val="21"/>
          <w:lang w:val="en-US" w:eastAsia="zh-CN"/>
        </w:rPr>
      </w:pPr>
      <w:r>
        <w:rPr>
          <w:rFonts w:hint="default" w:cs="Arial"/>
          <w:i w:val="0"/>
          <w:iCs w:val="0"/>
          <w:sz w:val="21"/>
          <w:szCs w:val="21"/>
          <w:lang w:val="en-US" w:eastAsia="zh-CN"/>
        </w:rPr>
        <w:t>Co-Founder and CEO of Taktyl Studios</w:t>
      </w:r>
    </w:p>
    <w:p>
      <w:pPr>
        <w:rPr>
          <w:rFonts w:cs="Arial"/>
          <w:sz w:val="21"/>
          <w:szCs w:val="21"/>
          <w:lang w:val="pt-BR"/>
        </w:rPr>
      </w:pPr>
    </w:p>
    <w:p>
      <w:pPr>
        <w:ind w:left="1920" w:hanging="1680" w:hangingChars="800"/>
        <w:rPr>
          <w:rFonts w:hint="eastAsia" w:cs="Arial"/>
          <w:b/>
          <w:bCs/>
          <w:sz w:val="21"/>
          <w:szCs w:val="21"/>
          <w:lang w:val="en-US" w:eastAsia="zh-CN"/>
        </w:rPr>
      </w:pPr>
      <w:r>
        <w:rPr>
          <w:rFonts w:cs="Arial"/>
          <w:sz w:val="21"/>
          <w:szCs w:val="21"/>
          <w:lang w:val="pt-BR"/>
        </w:rPr>
        <w:t>1</w:t>
      </w:r>
      <w:r>
        <w:rPr>
          <w:rFonts w:hint="eastAsia" w:cs="Arial"/>
          <w:sz w:val="21"/>
          <w:szCs w:val="21"/>
          <w:lang w:val="en-US" w:eastAsia="zh-CN"/>
        </w:rPr>
        <w:t>550</w:t>
      </w:r>
      <w:r>
        <w:rPr>
          <w:rFonts w:cs="Arial"/>
          <w:sz w:val="21"/>
          <w:szCs w:val="21"/>
          <w:lang w:val="pt-BR"/>
        </w:rPr>
        <w:t>H-1</w:t>
      </w:r>
      <w:r>
        <w:rPr>
          <w:rFonts w:hint="eastAsia" w:cs="Arial"/>
          <w:sz w:val="21"/>
          <w:szCs w:val="21"/>
          <w:lang w:val="en-US" w:eastAsia="zh-CN"/>
        </w:rPr>
        <w:t>610</w:t>
      </w:r>
      <w:r>
        <w:rPr>
          <w:rFonts w:cs="Arial"/>
          <w:sz w:val="21"/>
          <w:szCs w:val="21"/>
          <w:lang w:val="pt-BR"/>
        </w:rPr>
        <w:t xml:space="preserve">H   :   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Opportunities in investment and outsourcing opportunities for China</w:t>
      </w:r>
      <w:r>
        <w:rPr>
          <w:rFonts w:hint="default" w:cs="Arial"/>
          <w:b/>
          <w:bCs/>
          <w:sz w:val="21"/>
          <w:szCs w:val="21"/>
          <w:lang w:val="en-US" w:eastAsia="zh-CN"/>
        </w:rPr>
        <w:t>’</w:t>
      </w:r>
      <w:r>
        <w:rPr>
          <w:rFonts w:hint="eastAsia" w:cs="Arial"/>
          <w:b/>
          <w:bCs/>
          <w:sz w:val="21"/>
          <w:szCs w:val="21"/>
          <w:lang w:val="en-US" w:eastAsia="zh-CN"/>
        </w:rPr>
        <w:t xml:space="preserve">s IT&amp;Software development companies </w:t>
      </w:r>
    </w:p>
    <w:p>
      <w:pPr>
        <w:ind w:left="1920" w:hanging="1687" w:hangingChars="800"/>
        <w:rPr>
          <w:rFonts w:hint="eastAsia" w:cs="Arial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b/>
          <w:bCs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cs="Arial"/>
          <w:b w:val="0"/>
          <w:bCs w:val="0"/>
          <w:i/>
          <w:iCs/>
          <w:sz w:val="21"/>
          <w:szCs w:val="21"/>
          <w:lang w:val="en-US" w:eastAsia="zh-CN"/>
        </w:rPr>
        <w:t xml:space="preserve">   </w:t>
      </w:r>
      <w:r>
        <w:rPr>
          <w:rFonts w:hint="eastAsia" w:cs="Arial"/>
          <w:b w:val="0"/>
          <w:bCs w:val="0"/>
          <w:i w:val="0"/>
          <w:iCs w:val="0"/>
          <w:sz w:val="21"/>
          <w:szCs w:val="21"/>
          <w:lang w:val="en-US" w:eastAsia="zh-CN"/>
        </w:rPr>
        <w:t>Mr. Jonathan De Luzuriaga</w:t>
      </w:r>
    </w:p>
    <w:p>
      <w:pPr>
        <w:ind w:firstLine="2100" w:firstLineChars="1000"/>
        <w:rPr>
          <w:rFonts w:hint="eastAsia" w:cs="Arial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 w:cs="Arial"/>
          <w:b w:val="0"/>
          <w:bCs w:val="0"/>
          <w:i w:val="0"/>
          <w:iCs w:val="0"/>
          <w:sz w:val="21"/>
          <w:szCs w:val="21"/>
          <w:lang w:val="en-US" w:eastAsia="zh-CN"/>
        </w:rPr>
        <w:t>President of Philippine Software Industry Association(PSIA)</w:t>
      </w:r>
    </w:p>
    <w:p>
      <w:pPr>
        <w:ind w:firstLine="2100" w:firstLineChars="1000"/>
        <w:rPr>
          <w:rFonts w:hint="default" w:cs="Arial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default" w:cs="Arial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CEO </w:t>
      </w:r>
      <w:r>
        <w:rPr>
          <w:rFonts w:hint="eastAsia" w:cs="Arial"/>
          <w:b w:val="0"/>
          <w:bCs w:val="0"/>
          <w:i w:val="0"/>
          <w:iCs w:val="0"/>
          <w:sz w:val="21"/>
          <w:szCs w:val="21"/>
          <w:lang w:val="en-US" w:eastAsia="zh-CN"/>
        </w:rPr>
        <w:t xml:space="preserve">of </w:t>
      </w:r>
      <w:r>
        <w:rPr>
          <w:rFonts w:hint="default" w:cs="Arial"/>
          <w:b w:val="0"/>
          <w:bCs w:val="0"/>
          <w:i w:val="0"/>
          <w:iCs w:val="0"/>
          <w:sz w:val="21"/>
          <w:szCs w:val="21"/>
          <w:lang w:val="en-US" w:eastAsia="zh-CN"/>
        </w:rPr>
        <w:t>SpringValley Tech</w:t>
      </w:r>
    </w:p>
    <w:p>
      <w:pPr>
        <w:rPr>
          <w:rFonts w:hint="eastAsia" w:cs="Arial"/>
          <w:sz w:val="21"/>
          <w:szCs w:val="21"/>
          <w:lang w:val="en-US" w:eastAsia="zh-CN"/>
        </w:rPr>
      </w:pPr>
      <w:r>
        <w:rPr>
          <w:rFonts w:cs="Arial"/>
          <w:i/>
          <w:iCs/>
          <w:sz w:val="21"/>
          <w:szCs w:val="21"/>
          <w:lang w:val="pt-BR"/>
        </w:rPr>
        <w:tab/>
      </w:r>
      <w:r>
        <w:rPr>
          <w:rFonts w:cs="Arial"/>
          <w:i/>
          <w:iCs/>
          <w:sz w:val="21"/>
          <w:szCs w:val="21"/>
          <w:lang w:val="pt-BR"/>
        </w:rPr>
        <w:tab/>
      </w:r>
      <w:r>
        <w:rPr>
          <w:rFonts w:cs="Arial"/>
          <w:i/>
          <w:iCs/>
          <w:sz w:val="21"/>
          <w:szCs w:val="21"/>
          <w:lang w:val="pt-BR"/>
        </w:rPr>
        <w:t xml:space="preserve">      </w:t>
      </w:r>
    </w:p>
    <w:p>
      <w:pPr>
        <w:tabs>
          <w:tab w:val="left" w:pos="2911"/>
        </w:tabs>
        <w:ind w:left="1920" w:hanging="1680" w:hangingChars="800"/>
        <w:rPr>
          <w:rFonts w:hint="eastAsia" w:cs="Arial"/>
          <w:b/>
          <w:bCs/>
          <w:sz w:val="21"/>
          <w:szCs w:val="21"/>
          <w:lang w:val="en-US" w:eastAsia="zh-CN"/>
        </w:rPr>
      </w:pPr>
      <w:r>
        <w:rPr>
          <w:rFonts w:cs="Arial"/>
          <w:sz w:val="21"/>
          <w:szCs w:val="21"/>
          <w:lang w:val="pt-BR"/>
        </w:rPr>
        <w:t>1</w:t>
      </w:r>
      <w:r>
        <w:rPr>
          <w:rFonts w:hint="eastAsia" w:cs="Arial"/>
          <w:sz w:val="21"/>
          <w:szCs w:val="21"/>
          <w:lang w:val="en-US" w:eastAsia="zh-CN"/>
        </w:rPr>
        <w:t>610</w:t>
      </w:r>
      <w:r>
        <w:rPr>
          <w:rFonts w:cs="Arial"/>
          <w:sz w:val="21"/>
          <w:szCs w:val="21"/>
          <w:lang w:val="pt-BR"/>
        </w:rPr>
        <w:t>H-1</w:t>
      </w:r>
      <w:r>
        <w:rPr>
          <w:rFonts w:hint="eastAsia" w:cs="Arial"/>
          <w:sz w:val="21"/>
          <w:szCs w:val="21"/>
          <w:lang w:val="en-US" w:eastAsia="zh-CN"/>
        </w:rPr>
        <w:t>630</w:t>
      </w:r>
      <w:r>
        <w:rPr>
          <w:rFonts w:cs="Arial"/>
          <w:sz w:val="21"/>
          <w:szCs w:val="21"/>
          <w:lang w:val="pt-BR"/>
        </w:rPr>
        <w:t xml:space="preserve">H   :  </w:t>
      </w:r>
      <w:r>
        <w:rPr>
          <w:rFonts w:cs="Arial"/>
          <w:b/>
          <w:bCs/>
          <w:sz w:val="21"/>
          <w:szCs w:val="21"/>
          <w:lang w:val="pt-BR"/>
        </w:rPr>
        <w:t xml:space="preserve"> </w:t>
      </w:r>
      <w:r>
        <w:rPr>
          <w:rFonts w:hint="eastAsia" w:cs="Arial"/>
          <w:b/>
          <w:bCs/>
          <w:sz w:val="21"/>
          <w:szCs w:val="21"/>
          <w:lang w:val="en-US" w:eastAsia="zh-CN"/>
        </w:rPr>
        <w:t>Q&amp;A</w:t>
      </w:r>
      <w:r>
        <w:rPr>
          <w:rFonts w:hint="eastAsia" w:cs="Arial"/>
          <w:b/>
          <w:bCs/>
          <w:sz w:val="21"/>
          <w:szCs w:val="21"/>
          <w:lang w:val="en-US" w:eastAsia="zh-CN"/>
        </w:rPr>
        <w:tab/>
      </w:r>
    </w:p>
    <w:p>
      <w:pPr>
        <w:tabs>
          <w:tab w:val="left" w:pos="2911"/>
        </w:tabs>
        <w:rPr>
          <w:rFonts w:hint="eastAsia" w:cs="Arial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cs="Arial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菲律宾游戏、动画与IT产业发展研讨会</w:t>
      </w:r>
    </w:p>
    <w:p>
      <w:pPr>
        <w:tabs>
          <w:tab w:val="left" w:pos="2911"/>
        </w:tabs>
        <w:jc w:val="center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@  2022年服贸会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 云会议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center"/>
        <w:rPr>
          <w:rFonts w:hint="eastAsia" w:asciiTheme="minorEastAsia" w:hAnsiTheme="minorEastAsia" w:eastAsiaTheme="minorEastAsia" w:cstheme="minorEastAsia"/>
          <w:b/>
          <w:bCs/>
          <w:color w:val="0070C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/>
          <w:iCs/>
          <w:color w:val="0070C0"/>
          <w:sz w:val="21"/>
          <w:szCs w:val="21"/>
          <w:highlight w:val="yellow"/>
          <w:lang w:val="en-US" w:eastAsia="zh-CN"/>
        </w:rPr>
        <w:t>2022年9月2日(星期五),下午2：30- 4：30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left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主办方: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菲律宾驻华使馆菲律宾贸易投资中心-北京(PTIC-Beijing)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＆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菲律宾贸易与工业部国际贸易博览事务中心(CITEM)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left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协办单位: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中国工业和信息化部中国产业互联网发展联盟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left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支持单位:</w:t>
      </w: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center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  <w:t>中国音像与数字出版协会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jc w:val="center"/>
        <w:rPr>
          <w:rFonts w:hint="eastAsia" w:asciiTheme="minorEastAsia" w:hAnsiTheme="minorEastAsia" w:eastAsiaTheme="minorEastAsia" w:cstheme="minorEastAsia"/>
          <w:b/>
          <w:bCs/>
          <w:color w:val="0070C0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70C0"/>
          <w:sz w:val="21"/>
          <w:szCs w:val="21"/>
          <w:u w:val="single"/>
          <w:lang w:val="en-US" w:eastAsia="zh-CN"/>
        </w:rPr>
        <w:t>议程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1430H-1435H:欢迎辞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Dinno m . Oblena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临时代办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菲律宾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驻华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使馆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1435H-1440H:欢迎辞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秘书长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中国音像与数字出版协会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1440H-1450H:中国公司在菲律宾的游戏和动画产业的机遇</w:t>
      </w:r>
    </w:p>
    <w:p>
      <w:pPr>
        <w:tabs>
          <w:tab w:val="left" w:pos="2911"/>
        </w:tabs>
        <w:ind w:firstLine="1265" w:firstLineChars="6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陈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胜喜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常务副秘书长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中国产业互联网发展联盟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1450H-1510H:菲律宾的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IT业务流程外包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优势，菲律宾的投资环境和激励措施</w:t>
      </w:r>
    </w:p>
    <w:p>
      <w:pPr>
        <w:tabs>
          <w:tab w:val="left" w:pos="2911"/>
        </w:tabs>
        <w:ind w:firstLine="1265" w:firstLineChars="6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Celeste Ilagan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女士</w:t>
      </w:r>
    </w:p>
    <w:p>
      <w:pPr>
        <w:tabs>
          <w:tab w:val="left" w:pos="2911"/>
        </w:tabs>
        <w:ind w:firstLine="1265" w:firstLineChars="6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首席政策及规管事务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官</w:t>
      </w:r>
    </w:p>
    <w:p>
      <w:pPr>
        <w:tabs>
          <w:tab w:val="left" w:pos="2911"/>
        </w:tabs>
        <w:ind w:firstLine="1265" w:firstLineChars="6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菲律宾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IT与业务流程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协会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(IBPAP)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1510H-1530H:中国动漫公司的投资和外包机会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Daniel Enriquez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执行董事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菲律宾动画委员会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1530H-1550H:中国游戏公司的投资和外包机会</w:t>
      </w:r>
    </w:p>
    <w:p>
      <w:pPr>
        <w:tabs>
          <w:tab w:val="left" w:pos="2911"/>
        </w:tabs>
        <w:ind w:firstLine="1265" w:firstLineChars="6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James Ronald H. Lo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先生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菲律宾游戏开发协会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（GDAP)会长&amp;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Taktyl Studios联合创始人兼首席执行官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1550H-1610H:中国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IT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和软件开发公司的投资和外包机会</w:t>
      </w:r>
    </w:p>
    <w:p>
      <w:pPr>
        <w:tabs>
          <w:tab w:val="left" w:pos="2911"/>
        </w:tabs>
        <w:ind w:firstLine="1265" w:firstLineChars="600"/>
        <w:rPr>
          <w:rFonts w:hint="default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Jonathan De Luzuriaga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 xml:space="preserve">先生 </w:t>
      </w:r>
    </w:p>
    <w:p>
      <w:pPr>
        <w:tabs>
          <w:tab w:val="left" w:pos="2911"/>
        </w:tabs>
        <w:ind w:firstLine="1265" w:firstLineChars="6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菲律宾软件业协会(PSIA)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会长&amp;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春谷科技首席执行官</w:t>
      </w:r>
    </w:p>
    <w:p>
      <w:pPr>
        <w:tabs>
          <w:tab w:val="left" w:pos="2911"/>
        </w:tabs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tabs>
          <w:tab w:val="left" w:pos="2911"/>
        </w:tabs>
        <w:rPr>
          <w:rFonts w:cs="Arial"/>
          <w:sz w:val="22"/>
          <w:szCs w:val="1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1610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H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-1630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H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: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提问与交流环节</w:t>
      </w:r>
      <w:bookmarkStart w:id="0" w:name="_GoBack"/>
      <w:bookmarkEnd w:id="0"/>
    </w:p>
    <w:sectPr>
      <w:pgSz w:w="11909" w:h="16834"/>
      <w:pgMar w:top="426" w:right="1419" w:bottom="568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NjRhODUzNTE2OWJmM2RkYTI2YTBjMzlhYjNjNTkifQ=="/>
  </w:docVars>
  <w:rsids>
    <w:rsidRoot w:val="00D82FCA"/>
    <w:rsid w:val="00006389"/>
    <w:rsid w:val="00012399"/>
    <w:rsid w:val="00020E0E"/>
    <w:rsid w:val="00020E87"/>
    <w:rsid w:val="00034D23"/>
    <w:rsid w:val="00037EA2"/>
    <w:rsid w:val="000406F0"/>
    <w:rsid w:val="00061B6D"/>
    <w:rsid w:val="000809BA"/>
    <w:rsid w:val="00092562"/>
    <w:rsid w:val="00096710"/>
    <w:rsid w:val="000B4E9F"/>
    <w:rsid w:val="00102C0B"/>
    <w:rsid w:val="00122C22"/>
    <w:rsid w:val="0012409D"/>
    <w:rsid w:val="00126D9F"/>
    <w:rsid w:val="00137260"/>
    <w:rsid w:val="001566ED"/>
    <w:rsid w:val="00167A93"/>
    <w:rsid w:val="001C26E3"/>
    <w:rsid w:val="001C6EF8"/>
    <w:rsid w:val="001E5F10"/>
    <w:rsid w:val="001F4DCB"/>
    <w:rsid w:val="00202970"/>
    <w:rsid w:val="00210E88"/>
    <w:rsid w:val="002133FB"/>
    <w:rsid w:val="002230EA"/>
    <w:rsid w:val="00230D93"/>
    <w:rsid w:val="00267E72"/>
    <w:rsid w:val="002803F6"/>
    <w:rsid w:val="00297ADA"/>
    <w:rsid w:val="002B2772"/>
    <w:rsid w:val="002B28C3"/>
    <w:rsid w:val="002C5492"/>
    <w:rsid w:val="002D1656"/>
    <w:rsid w:val="002E2512"/>
    <w:rsid w:val="002E3F7B"/>
    <w:rsid w:val="00313789"/>
    <w:rsid w:val="0032639E"/>
    <w:rsid w:val="00340787"/>
    <w:rsid w:val="003B0F70"/>
    <w:rsid w:val="003D112A"/>
    <w:rsid w:val="003E13DE"/>
    <w:rsid w:val="003F1258"/>
    <w:rsid w:val="004010A0"/>
    <w:rsid w:val="004042D3"/>
    <w:rsid w:val="00440CAD"/>
    <w:rsid w:val="0044322D"/>
    <w:rsid w:val="004452EB"/>
    <w:rsid w:val="00485DB3"/>
    <w:rsid w:val="00496335"/>
    <w:rsid w:val="004A56E3"/>
    <w:rsid w:val="004C15A3"/>
    <w:rsid w:val="00506567"/>
    <w:rsid w:val="00524D87"/>
    <w:rsid w:val="005373F4"/>
    <w:rsid w:val="00557D89"/>
    <w:rsid w:val="00562871"/>
    <w:rsid w:val="00570B8D"/>
    <w:rsid w:val="005751E9"/>
    <w:rsid w:val="0058175D"/>
    <w:rsid w:val="00582054"/>
    <w:rsid w:val="005A28A1"/>
    <w:rsid w:val="005E14D4"/>
    <w:rsid w:val="005F3F3F"/>
    <w:rsid w:val="00604311"/>
    <w:rsid w:val="00604AC2"/>
    <w:rsid w:val="00641E3D"/>
    <w:rsid w:val="00670B38"/>
    <w:rsid w:val="006720BE"/>
    <w:rsid w:val="00684A13"/>
    <w:rsid w:val="00685737"/>
    <w:rsid w:val="006A280F"/>
    <w:rsid w:val="006F405A"/>
    <w:rsid w:val="00731FD1"/>
    <w:rsid w:val="00743E6B"/>
    <w:rsid w:val="007505BE"/>
    <w:rsid w:val="00783B0E"/>
    <w:rsid w:val="00790A5A"/>
    <w:rsid w:val="0079548C"/>
    <w:rsid w:val="007F7721"/>
    <w:rsid w:val="0080038D"/>
    <w:rsid w:val="008045F4"/>
    <w:rsid w:val="008250FB"/>
    <w:rsid w:val="00845A3F"/>
    <w:rsid w:val="00862C2B"/>
    <w:rsid w:val="00880CD4"/>
    <w:rsid w:val="008940F0"/>
    <w:rsid w:val="008A5C2A"/>
    <w:rsid w:val="008B1274"/>
    <w:rsid w:val="008B70E5"/>
    <w:rsid w:val="008C1C33"/>
    <w:rsid w:val="008C73CE"/>
    <w:rsid w:val="00916F32"/>
    <w:rsid w:val="0093484B"/>
    <w:rsid w:val="00940C4D"/>
    <w:rsid w:val="009508A4"/>
    <w:rsid w:val="009668B2"/>
    <w:rsid w:val="00986024"/>
    <w:rsid w:val="00997C72"/>
    <w:rsid w:val="009A71E5"/>
    <w:rsid w:val="009B1962"/>
    <w:rsid w:val="009C213C"/>
    <w:rsid w:val="009C76C8"/>
    <w:rsid w:val="009D3BC7"/>
    <w:rsid w:val="009D60EB"/>
    <w:rsid w:val="00A223F9"/>
    <w:rsid w:val="00A24313"/>
    <w:rsid w:val="00A32316"/>
    <w:rsid w:val="00A34CA4"/>
    <w:rsid w:val="00A653BD"/>
    <w:rsid w:val="00A74B42"/>
    <w:rsid w:val="00A80532"/>
    <w:rsid w:val="00A87B94"/>
    <w:rsid w:val="00AD3139"/>
    <w:rsid w:val="00AD7A7E"/>
    <w:rsid w:val="00AF52CF"/>
    <w:rsid w:val="00B00301"/>
    <w:rsid w:val="00B013F9"/>
    <w:rsid w:val="00B42D5B"/>
    <w:rsid w:val="00B45466"/>
    <w:rsid w:val="00B54519"/>
    <w:rsid w:val="00B60020"/>
    <w:rsid w:val="00B96AB9"/>
    <w:rsid w:val="00BA0A52"/>
    <w:rsid w:val="00BD1827"/>
    <w:rsid w:val="00BF3EBA"/>
    <w:rsid w:val="00C07020"/>
    <w:rsid w:val="00C13866"/>
    <w:rsid w:val="00C46C49"/>
    <w:rsid w:val="00C67F58"/>
    <w:rsid w:val="00C75500"/>
    <w:rsid w:val="00CE1500"/>
    <w:rsid w:val="00D17818"/>
    <w:rsid w:val="00D3029A"/>
    <w:rsid w:val="00D36C74"/>
    <w:rsid w:val="00D41118"/>
    <w:rsid w:val="00D568AA"/>
    <w:rsid w:val="00D615CB"/>
    <w:rsid w:val="00D6657E"/>
    <w:rsid w:val="00D7352C"/>
    <w:rsid w:val="00D745CE"/>
    <w:rsid w:val="00D76C85"/>
    <w:rsid w:val="00D82FCA"/>
    <w:rsid w:val="00DD4C55"/>
    <w:rsid w:val="00DD5813"/>
    <w:rsid w:val="00E42EF7"/>
    <w:rsid w:val="00E72D99"/>
    <w:rsid w:val="00E73FA0"/>
    <w:rsid w:val="00E91013"/>
    <w:rsid w:val="00EC5826"/>
    <w:rsid w:val="00EF18BC"/>
    <w:rsid w:val="00F13A96"/>
    <w:rsid w:val="00F17A55"/>
    <w:rsid w:val="00F22C4B"/>
    <w:rsid w:val="00F26B0B"/>
    <w:rsid w:val="00F26E82"/>
    <w:rsid w:val="00F32014"/>
    <w:rsid w:val="00F33C9E"/>
    <w:rsid w:val="00F43757"/>
    <w:rsid w:val="00F602E0"/>
    <w:rsid w:val="00F62F87"/>
    <w:rsid w:val="00F967A4"/>
    <w:rsid w:val="00FC6513"/>
    <w:rsid w:val="00FD0FF9"/>
    <w:rsid w:val="01CF6B59"/>
    <w:rsid w:val="01EE2499"/>
    <w:rsid w:val="046B1602"/>
    <w:rsid w:val="08210597"/>
    <w:rsid w:val="084148E8"/>
    <w:rsid w:val="0C903EED"/>
    <w:rsid w:val="0E455054"/>
    <w:rsid w:val="0E4C1627"/>
    <w:rsid w:val="126C430D"/>
    <w:rsid w:val="196B72AD"/>
    <w:rsid w:val="1D6F189E"/>
    <w:rsid w:val="1FC67495"/>
    <w:rsid w:val="20CC33B3"/>
    <w:rsid w:val="21973A69"/>
    <w:rsid w:val="259651E4"/>
    <w:rsid w:val="27DA467C"/>
    <w:rsid w:val="27DE470A"/>
    <w:rsid w:val="28CB21A2"/>
    <w:rsid w:val="2907142C"/>
    <w:rsid w:val="290E044A"/>
    <w:rsid w:val="29A253A7"/>
    <w:rsid w:val="2D8A13A5"/>
    <w:rsid w:val="3319052B"/>
    <w:rsid w:val="33AB3A5C"/>
    <w:rsid w:val="33C24D3E"/>
    <w:rsid w:val="348920D1"/>
    <w:rsid w:val="358844C0"/>
    <w:rsid w:val="37AD47BB"/>
    <w:rsid w:val="3A4B7D4F"/>
    <w:rsid w:val="3C905067"/>
    <w:rsid w:val="3DB50CF2"/>
    <w:rsid w:val="3DFD7B9C"/>
    <w:rsid w:val="3E1B442B"/>
    <w:rsid w:val="3E6045F2"/>
    <w:rsid w:val="3F177214"/>
    <w:rsid w:val="40222CE9"/>
    <w:rsid w:val="443841F2"/>
    <w:rsid w:val="459A1343"/>
    <w:rsid w:val="486D28CB"/>
    <w:rsid w:val="4FF8334A"/>
    <w:rsid w:val="519428BD"/>
    <w:rsid w:val="51D2473F"/>
    <w:rsid w:val="548A7964"/>
    <w:rsid w:val="55F15296"/>
    <w:rsid w:val="56111C30"/>
    <w:rsid w:val="59803BF6"/>
    <w:rsid w:val="5D077230"/>
    <w:rsid w:val="5DA32A57"/>
    <w:rsid w:val="60FE5877"/>
    <w:rsid w:val="61A20E6D"/>
    <w:rsid w:val="62EE2739"/>
    <w:rsid w:val="632772EC"/>
    <w:rsid w:val="690719B7"/>
    <w:rsid w:val="69334857"/>
    <w:rsid w:val="6F301D3B"/>
    <w:rsid w:val="712F1B37"/>
    <w:rsid w:val="75082293"/>
    <w:rsid w:val="7842285E"/>
    <w:rsid w:val="7C7302D4"/>
    <w:rsid w:val="7D73027D"/>
    <w:rsid w:val="7F6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qFormat="1" w:unhideWhenUsed="0"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qFormat="1"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lang w:val="en-GB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3">
    <w:name w:val="Date"/>
    <w:basedOn w:val="1"/>
    <w:next w:val="1"/>
    <w:qFormat/>
    <w:uiPriority w:val="0"/>
  </w:style>
  <w:style w:type="paragraph" w:styleId="4">
    <w:name w:val="endnote text"/>
    <w:basedOn w:val="2"/>
    <w:semiHidden/>
    <w:qFormat/>
    <w:uiPriority w:val="0"/>
    <w:pPr>
      <w:numPr>
        <w:ilvl w:val="0"/>
        <w:numId w:val="0"/>
      </w:numPr>
    </w:pPr>
    <w:rPr>
      <w:rFonts w:eastAsia="Calibri"/>
      <w:sz w:val="18"/>
      <w:lang w:eastAsia="en-US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Header Char"/>
    <w:basedOn w:val="11"/>
    <w:link w:val="7"/>
    <w:qFormat/>
    <w:uiPriority w:val="0"/>
    <w:rPr>
      <w:rFonts w:ascii="Arial" w:hAnsi="Arial"/>
      <w:sz w:val="18"/>
      <w:szCs w:val="18"/>
      <w:lang w:val="en-GB"/>
    </w:rPr>
  </w:style>
  <w:style w:type="character" w:customStyle="1" w:styleId="14">
    <w:name w:val="Footer Char"/>
    <w:basedOn w:val="11"/>
    <w:link w:val="6"/>
    <w:qFormat/>
    <w:uiPriority w:val="99"/>
    <w:rPr>
      <w:rFonts w:ascii="Arial" w:hAnsi="Arial"/>
      <w:sz w:val="18"/>
      <w:szCs w:val="18"/>
      <w:lang w:val="en-GB"/>
    </w:rPr>
  </w:style>
  <w:style w:type="character" w:customStyle="1" w:styleId="15">
    <w:name w:val="yiv5437569960apple-tab-span"/>
    <w:basedOn w:val="11"/>
    <w:qFormat/>
    <w:uiPriority w:val="0"/>
  </w:style>
  <w:style w:type="character" w:customStyle="1" w:styleId="16">
    <w:name w:val="Balloon Text Char"/>
    <w:basedOn w:val="11"/>
    <w:link w:val="5"/>
    <w:qFormat/>
    <w:uiPriority w:val="0"/>
    <w:rPr>
      <w:rFonts w:ascii="Arial" w:hAnsi="Arial"/>
      <w:sz w:val="18"/>
      <w:szCs w:val="18"/>
      <w:lang w:val="en-GB"/>
    </w:rPr>
  </w:style>
  <w:style w:type="character" w:styleId="17">
    <w:name w:val="Placeholder Text"/>
    <w:basedOn w:val="11"/>
    <w:semiHidden/>
    <w:qFormat/>
    <w:uiPriority w:val="99"/>
    <w:rPr>
      <w:color w:val="808080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Unresolved Mention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500F-EF0B-47D8-9763-0C30F622A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city</Company>
  <Pages>3</Pages>
  <Words>882</Words>
  <Characters>3032</Characters>
  <Lines>10</Lines>
  <Paragraphs>3</Paragraphs>
  <TotalTime>95</TotalTime>
  <ScaleCrop>false</ScaleCrop>
  <LinksUpToDate>false</LinksUpToDate>
  <CharactersWithSpaces>3605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2021-08-26T03:58:00Z</dcterms:created>
  <dc:creator>User</dc:creator>
  <cp:lastModifiedBy> J</cp:lastModifiedBy>
  <cp:lastPrinted>2022-08-16T09:15:00Z</cp:lastPrinted>
  <dcterms:modified xsi:type="dcterms:W3CDTF">2022-08-18T03:19:48Z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F0C9E31A656B40F3B10280B40A92B6BD</vt:lpwstr>
  </property>
</Properties>
</file>